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308341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21</w:t>
      </w:r>
      <w:r w:rsidR="002A4233">
        <w:rPr>
          <w:b/>
          <w:sz w:val="32"/>
          <w:szCs w:val="32"/>
        </w:rPr>
        <w:t>, 2021</w:t>
      </w:r>
      <w:r w:rsidR="006851AC">
        <w:rPr>
          <w:b/>
          <w:sz w:val="32"/>
          <w:szCs w:val="32"/>
        </w:rPr>
        <w:t xml:space="preserve"> </w:t>
      </w:r>
      <w:r w:rsidR="002A4233"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 w:rsidR="0093176A">
        <w:rPr>
          <w:b/>
          <w:sz w:val="32"/>
          <w:szCs w:val="32"/>
        </w:rPr>
        <w:t>1</w:t>
      </w:r>
      <w:r w:rsidR="006851AC">
        <w:rPr>
          <w:b/>
          <w:sz w:val="32"/>
          <w:szCs w:val="32"/>
        </w:rPr>
        <w:t>:</w:t>
      </w:r>
      <w:r w:rsidR="00490D9E">
        <w:rPr>
          <w:b/>
          <w:sz w:val="32"/>
          <w:szCs w:val="32"/>
        </w:rPr>
        <w:t>3</w:t>
      </w:r>
      <w:r w:rsidR="006851AC">
        <w:rPr>
          <w:b/>
          <w:sz w:val="32"/>
          <w:szCs w:val="32"/>
        </w:rPr>
        <w:t>0</w:t>
      </w:r>
      <w:r w:rsidR="001D2CC0">
        <w:rPr>
          <w:b/>
          <w:sz w:val="32"/>
          <w:szCs w:val="32"/>
        </w:rPr>
        <w:t xml:space="preserve"> p.m.)</w:t>
      </w:r>
    </w:p>
    <w:p w:rsidR="00313DAF" w:rsidRPr="00313DAF" w:rsidP="00313DAF">
      <w:pPr>
        <w:ind w:left="7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Minutes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2A7CEF" w:rsidP="00B539A2">
      <w:pPr>
        <w:rPr>
          <w:b/>
        </w:rPr>
      </w:pPr>
      <w:r>
        <w:rPr>
          <w:b/>
        </w:rPr>
        <w:t xml:space="preserve">Location:  </w:t>
      </w:r>
      <w:r w:rsidRPr="002A7CEF">
        <w:rPr>
          <w:b/>
        </w:rPr>
        <w:t>https://nvbar.zoom.us/j/87879954407</w:t>
      </w:r>
    </w:p>
    <w:p w:rsidR="002A7CEF" w:rsidP="00B539A2">
      <w:pPr>
        <w:rPr>
          <w:b/>
        </w:rPr>
      </w:pPr>
    </w:p>
    <w:p w:rsidR="00B539A2" w:rsidP="00B539A2">
      <w:pPr>
        <w:rPr>
          <w:b/>
        </w:rPr>
      </w:pPr>
      <w:r>
        <w:rPr>
          <w:b/>
        </w:rPr>
        <w:t>Zoom Link:</w:t>
      </w:r>
      <w:r>
        <w:rPr>
          <w:b/>
        </w:rPr>
        <w:t xml:space="preserve"> </w:t>
      </w:r>
      <w:r>
        <w:rPr>
          <w:b/>
        </w:rPr>
        <w:t xml:space="preserve">  </w:t>
      </w:r>
      <w:r>
        <w:t>https://nam02.safelinks.protection.outlook.com/?url=https%3A%2F%2Fnvbar.zoom.us%2Fj%2F87879954407&amp;amp;data=04%7C01%7C%7C356cee7b934c4eb59fb308d97ed5e8da%7C6ce4865a612e42e9974433ea72b253c7%7C0%7C0%7C637680279469810126%7CUnknown%7CTWFpbGZsb3d8eyJWIjoiMC4wLjAwMDAiLCJQIjoiV2luMzIiLCJBTiI6Ik1haWwiLCJXVCI6Mn0%3D%7C1000&amp;amp;sdata=NFU%2BGfUs122rinwIfybE%2BT28soEiUpXaEUmktS9MTwY%3D&amp;amp;reserved=0</w:t>
      </w:r>
    </w:p>
    <w:p w:rsidR="00B539A2"/>
    <w:p w:rsidR="00B539A2">
      <w:pPr>
        <w:rPr>
          <w:b/>
        </w:rPr>
      </w:pPr>
      <w:r>
        <w:rPr>
          <w:b/>
        </w:rPr>
        <w:t>202</w:t>
      </w:r>
      <w:r w:rsidR="00A24137">
        <w:rPr>
          <w:b/>
        </w:rPr>
        <w:t>1</w:t>
      </w:r>
      <w:r>
        <w:rPr>
          <w:b/>
        </w:rPr>
        <w:t xml:space="preserve">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>Mary Bacon</w:t>
      </w:r>
      <w:r w:rsidR="00785A32">
        <w:t>, Treasurer</w:t>
      </w:r>
      <w:r>
        <w:t xml:space="preserve">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="002A4233">
        <w:t>(</w:t>
      </w:r>
      <w:r w:rsidRPr="00836568" w:rsidR="001D5066">
        <w:t>EJChampa@hollandandhart.com</w:t>
      </w:r>
      <w:r w:rsidR="001B1E9B">
        <w:t>)</w:t>
      </w:r>
      <w:r w:rsidR="001D5066">
        <w:t xml:space="preserve"> 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313DAF">
        <w:rPr>
          <w:b/>
        </w:rPr>
        <w:t xml:space="preserve"> </w:t>
      </w:r>
      <w:r w:rsidR="00313DAF">
        <w:rPr>
          <w:bCs/>
        </w:rPr>
        <w:t>–</w:t>
      </w:r>
      <w:r w:rsidR="00785A32">
        <w:rPr>
          <w:bCs/>
        </w:rPr>
        <w:t>$11,651 (</w:t>
      </w:r>
      <w:r w:rsidR="00A85633">
        <w:rPr>
          <w:bCs/>
        </w:rPr>
        <w:t>no update</w:t>
      </w:r>
      <w:r w:rsidR="00022504">
        <w:rPr>
          <w:bCs/>
        </w:rPr>
        <w:t>d reports</w:t>
      </w:r>
      <w:r w:rsidR="005D05B9">
        <w:rPr>
          <w:bCs/>
        </w:rPr>
        <w:t xml:space="preserve"> but </w:t>
      </w:r>
      <w:r w:rsidR="00A15A83">
        <w:rPr>
          <w:bCs/>
        </w:rPr>
        <w:t xml:space="preserve">discussed </w:t>
      </w:r>
      <w:r w:rsidR="0070763C">
        <w:rPr>
          <w:bCs/>
        </w:rPr>
        <w:t>projected budget</w:t>
      </w:r>
      <w:r w:rsidR="005D05B9">
        <w:rPr>
          <w:bCs/>
        </w:rPr>
        <w:t>)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C35388">
        <w:rPr>
          <w:b/>
        </w:rPr>
        <w:t xml:space="preserve"> (Champa)</w:t>
      </w:r>
      <w:r w:rsidR="002E3ABE">
        <w:rPr>
          <w:b/>
        </w:rPr>
        <w:t xml:space="preserve"> </w:t>
      </w:r>
      <w:r w:rsidR="00854F71">
        <w:rPr>
          <w:bCs/>
        </w:rPr>
        <w:t>–</w:t>
      </w:r>
      <w:r w:rsidR="002E3ABE">
        <w:rPr>
          <w:bCs/>
        </w:rPr>
        <w:t xml:space="preserve"> </w:t>
      </w:r>
      <w:r w:rsidR="00854F71">
        <w:rPr>
          <w:bCs/>
        </w:rPr>
        <w:t xml:space="preserve">update </w:t>
      </w:r>
      <w:r w:rsidR="00706A6D">
        <w:rPr>
          <w:bCs/>
        </w:rPr>
        <w:t xml:space="preserve">ministerial </w:t>
      </w:r>
      <w:r w:rsidR="00230B6F">
        <w:rPr>
          <w:bCs/>
        </w:rPr>
        <w:t>changes and Approve.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2A7CEF" w:rsidP="002A7CEF">
      <w:pPr>
        <w:pStyle w:val="ListParagraph"/>
        <w:numPr>
          <w:ilvl w:val="0"/>
          <w:numId w:val="13"/>
        </w:numPr>
        <w:jc w:val="both"/>
      </w:pPr>
      <w:r>
        <w:t xml:space="preserve"> </w:t>
      </w:r>
      <w:r w:rsidR="000E34C4">
        <w:t xml:space="preserve">Discuss </w:t>
      </w:r>
      <w:r w:rsidR="00490D9E">
        <w:t>October mixer</w:t>
      </w:r>
      <w:r>
        <w:t>s</w:t>
      </w:r>
    </w:p>
    <w:p w:rsidR="000E34C4" w:rsidP="00565A3D">
      <w:pPr>
        <w:pStyle w:val="ListParagraph"/>
        <w:numPr>
          <w:ilvl w:val="1"/>
          <w:numId w:val="13"/>
        </w:numPr>
        <w:jc w:val="both"/>
      </w:pPr>
      <w:r>
        <w:t>Reno</w:t>
      </w:r>
      <w:r w:rsidR="00E542B7">
        <w:t xml:space="preserve"> -</w:t>
      </w:r>
      <w:r>
        <w:t xml:space="preserve"> </w:t>
      </w:r>
      <w:r w:rsidR="00E542B7">
        <w:t>attendance and benefits derived</w:t>
      </w:r>
    </w:p>
    <w:p w:rsidR="00565A3D" w:rsidP="00565A3D">
      <w:pPr>
        <w:pStyle w:val="ListParagraph"/>
        <w:numPr>
          <w:ilvl w:val="1"/>
          <w:numId w:val="13"/>
        </w:numPr>
        <w:jc w:val="both"/>
      </w:pPr>
      <w:r>
        <w:t xml:space="preserve">Las Vegas - </w:t>
      </w:r>
      <w:r>
        <w:t>Firefly at 5:00 p.</w:t>
      </w:r>
      <w:r w:rsidR="00993A6C">
        <w:t>m.</w:t>
      </w:r>
    </w:p>
    <w:p w:rsidR="002A7CEF" w:rsidP="00A92692">
      <w:pPr>
        <w:pStyle w:val="ListParagraph"/>
        <w:ind w:left="1080"/>
        <w:jc w:val="both"/>
      </w:pPr>
    </w:p>
    <w:p w:rsidR="002A7CEF" w:rsidP="002A7CEF">
      <w:pPr>
        <w:pStyle w:val="ListParagraph"/>
        <w:numPr>
          <w:ilvl w:val="0"/>
          <w:numId w:val="13"/>
        </w:numPr>
        <w:jc w:val="both"/>
      </w:pPr>
      <w:r>
        <w:t xml:space="preserve">Discuss </w:t>
      </w:r>
      <w:r>
        <w:t>December meeting and election</w:t>
      </w:r>
      <w:r>
        <w:t xml:space="preserve">, including </w:t>
      </w:r>
      <w:r w:rsidR="00993A6C">
        <w:t xml:space="preserve">avenues to </w:t>
      </w:r>
      <w:r w:rsidR="00835B4A">
        <w:t xml:space="preserve">promote diversity within section </w:t>
      </w:r>
      <w:r w:rsidR="00516813">
        <w:t>membership and board positions</w:t>
      </w:r>
      <w:r w:rsidR="0012742E">
        <w:t xml:space="preserve">, </w:t>
      </w:r>
      <w:r w:rsidR="009750E5">
        <w:t xml:space="preserve">incentives to promote membership, and </w:t>
      </w:r>
      <w:r w:rsidR="004B7E67">
        <w:t>notice requirements.</w:t>
      </w:r>
    </w:p>
    <w:p w:rsidR="002A7CEF" w:rsidP="00A92692">
      <w:pPr>
        <w:pStyle w:val="ListParagraph"/>
      </w:pPr>
    </w:p>
    <w:p w:rsidR="002A7CEF" w:rsidP="002A7CEF">
      <w:pPr>
        <w:pStyle w:val="ListParagraph"/>
        <w:numPr>
          <w:ilvl w:val="0"/>
          <w:numId w:val="13"/>
        </w:numPr>
        <w:jc w:val="both"/>
      </w:pPr>
      <w:r>
        <w:t xml:space="preserve">Discuss </w:t>
      </w:r>
      <w:r w:rsidR="00E107CD">
        <w:t xml:space="preserve">announcing </w:t>
      </w:r>
      <w:r>
        <w:t>year end award</w:t>
      </w:r>
      <w:r>
        <w:t xml:space="preserve"> </w:t>
      </w:r>
      <w:r w:rsidR="004059B4">
        <w:t xml:space="preserve">and designate </w:t>
      </w:r>
      <w:r w:rsidR="00087C61">
        <w:t>board to identify criteria.</w:t>
      </w:r>
    </w:p>
    <w:p w:rsidR="002A7CEF" w:rsidP="00A92692">
      <w:pPr>
        <w:pStyle w:val="ListParagraph"/>
      </w:pPr>
    </w:p>
    <w:p w:rsidR="002A7CEF" w:rsidP="00A92692">
      <w:pPr>
        <w:pStyle w:val="ListParagraph"/>
        <w:numPr>
          <w:ilvl w:val="0"/>
          <w:numId w:val="13"/>
        </w:numPr>
      </w:pPr>
      <w:r>
        <w:t xml:space="preserve">Discuss </w:t>
      </w:r>
      <w:r w:rsidRPr="002A7CEF">
        <w:t>State of Nevada Bar Mission Statement</w:t>
      </w:r>
      <w:r>
        <w:t xml:space="preserve"> relating to (1) diversity and inclusion</w:t>
      </w:r>
      <w:r w:rsidR="00EB084D">
        <w:t>, (2) wellness, and (3) professional excellence</w:t>
      </w:r>
      <w:r w:rsidR="00D9597F">
        <w:t>, and as</w:t>
      </w:r>
      <w:r w:rsidR="00A928D7">
        <w:t>pects to achieve each goal</w:t>
      </w:r>
      <w:r w:rsidR="00422FAB">
        <w:t xml:space="preserve">, including </w:t>
      </w:r>
      <w:r w:rsidR="00FB4EDB">
        <w:t>gift drive</w:t>
      </w:r>
      <w:r w:rsidR="00374110">
        <w:t xml:space="preserve"> and potential to begin </w:t>
      </w:r>
      <w:r w:rsidR="00613229">
        <w:t>a scholarship.</w:t>
      </w:r>
    </w:p>
    <w:p w:rsidR="002045CA" w:rsidRPr="009E09AE" w:rsidP="009E09AE">
      <w:pPr>
        <w:jc w:val="bot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DC738E" w:rsidRPr="002045CA" w:rsidP="002045CA">
      <w:pPr>
        <w:jc w:val="both"/>
        <w:rPr>
          <w:bCs/>
        </w:rPr>
      </w:pPr>
    </w:p>
    <w:p w:rsidR="002A7CEF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Discuss p</w:t>
      </w:r>
      <w:r>
        <w:rPr>
          <w:bCs/>
        </w:rPr>
        <w:t>lans for future collaboration with Litigation Section</w:t>
      </w:r>
      <w:r w:rsidR="0043242B">
        <w:rPr>
          <w:bCs/>
        </w:rPr>
        <w:t xml:space="preserve"> including post-holiday </w:t>
      </w:r>
      <w:r w:rsidR="00974766">
        <w:rPr>
          <w:bCs/>
        </w:rPr>
        <w:t xml:space="preserve">mixer and </w:t>
      </w:r>
      <w:r w:rsidR="00AE5FF9">
        <w:rPr>
          <w:bCs/>
        </w:rPr>
        <w:t>second quarter CLE</w:t>
      </w:r>
      <w:r w:rsidR="004648F9">
        <w:rPr>
          <w:bCs/>
        </w:rPr>
        <w:t xml:space="preserve"> centering on </w:t>
      </w:r>
      <w:r w:rsidR="00292D65">
        <w:rPr>
          <w:bCs/>
        </w:rPr>
        <w:t>diversity within litigation.</w:t>
      </w:r>
    </w:p>
    <w:p w:rsidR="00C77D89" w:rsidRPr="00A92692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Discuss </w:t>
      </w:r>
      <w:r w:rsidR="008E0C55">
        <w:rPr>
          <w:bCs/>
        </w:rPr>
        <w:t xml:space="preserve">holiday activities related to underprivileged families and </w:t>
      </w:r>
      <w:r w:rsidR="00C1162E">
        <w:rPr>
          <w:bCs/>
        </w:rPr>
        <w:t>gift-giving.</w:t>
      </w:r>
    </w:p>
    <w:p w:rsidR="009E09AE" w:rsidRPr="00F9289A" w:rsidP="00174CC5">
      <w:pPr>
        <w:pStyle w:val="ListParagraph"/>
        <w:ind w:left="1080"/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</w:p>
    <w:p w:rsidR="009447EF" w:rsidRPr="009447EF" w:rsidP="009447EF">
      <w:pPr>
        <w:pStyle w:val="ListParagraph"/>
        <w:ind w:left="1080"/>
        <w:jc w:val="both"/>
        <w:rPr>
          <w:bCs/>
        </w:rPr>
      </w:pPr>
      <w:r>
        <w:rPr>
          <w:bCs/>
        </w:rPr>
        <w:t>November 4</w:t>
      </w:r>
      <w:r w:rsidR="00907EB6">
        <w:rPr>
          <w:bCs/>
        </w:rPr>
        <w:t>, 1:</w:t>
      </w:r>
      <w:r w:rsidR="004B7E67">
        <w:rPr>
          <w:bCs/>
        </w:rPr>
        <w:t>3</w:t>
      </w:r>
      <w:r w:rsidR="00907EB6">
        <w:rPr>
          <w:bCs/>
        </w:rPr>
        <w:t>0 p.m.</w:t>
      </w:r>
    </w:p>
    <w:sectPr w:rsidSect="0057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6814-ADAA-4C28-B993-3C50E133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2021-12-09T18:26:52Z</dcterms:created>
  <dcterms:modified xsi:type="dcterms:W3CDTF">2021-12-09T18:26:52Z</dcterms:modified>
</cp:coreProperties>
</file>